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/>
      </w:pPr>
      <w:r w:rsidDel="00000000" w:rsidR="00000000" w:rsidRPr="00000000">
        <w:rPr>
          <w:b w:val="1"/>
          <w:bCs w:val="1"/>
          <w:i w:val="0"/>
          <w:iCs w:val="0"/>
          <w:color w:val="4472c4"/>
          <w:sz w:val="36"/>
          <w:szCs w:val="36"/>
          <w:rtl w:val="0"/>
        </w:rPr>
        <w:t xml:space="preserve">PARTH SURYAWANSHI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lineRule="auto"/>
        <w:jc w:val="center"/>
        <w:rPr/>
      </w:pPr>
      <w:r w:rsidDel="00000000" w:rsidR="00000000" w:rsidRPr="00000000">
        <w:rPr>
          <w:b w:val="1"/>
          <w:bCs w:val="1"/>
          <w:i w:val="0"/>
          <w:iCs w:val="0"/>
          <w:color w:val="505050"/>
          <w:sz w:val="22"/>
          <w:szCs w:val="22"/>
          <w:rtl w:val="0"/>
        </w:rPr>
        <w:t xml:space="preserve">Database Administrator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Rule="auto"/>
        <w:jc w:val="center"/>
        <w:rPr/>
      </w:pPr>
      <w:r w:rsidDel="00000000" w:rsidR="00000000" w:rsidRPr="00000000">
        <w:rPr>
          <w:b w:val="0"/>
          <w:bCs w:val="0"/>
          <w:i w:val="0"/>
          <w:iCs w:val="0"/>
          <w:color w:val="505050"/>
          <w:sz w:val="18"/>
          <w:szCs w:val="18"/>
          <w:rtl w:val="0"/>
        </w:rPr>
        <w:t xml:space="preserve">parthsuryawanshi001@gmail.com  |  Pune, Maharashtra  |  linkedin.com/in/parthsuryawanshi  |  github.com/parths01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4472c4" w:space="1" w:sz="10" w:val="single"/>
        </w:pBd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4472c4" w:space="1" w:sz="6" w:val="single"/>
        </w:pBdr>
        <w:spacing w:after="40" w:before="140" w:lineRule="auto"/>
        <w:rPr/>
      </w:pPr>
      <w:r w:rsidDel="00000000" w:rsidR="00000000" w:rsidRPr="00000000">
        <w:rPr>
          <w:b w:val="1"/>
          <w:bCs w:val="1"/>
          <w:i w:val="0"/>
          <w:iCs w:val="0"/>
          <w:color w:val="4472c4"/>
          <w:sz w:val="20"/>
          <w:szCs w:val="20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lineRule="auto"/>
        <w:rPr/>
      </w:pP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Detail-oriented Database Administrator and MCA student at MIT World Peace University with hands-on experience designing, managing, and optimising relational and NoSQL databases. Proficient in MySQL 8, PostgreSQL, MongoDB, SQLite, and JPA/Hibernate ORM. Experienced with data analytics through Deloitte Virtual Simulation. Strong foundation in data modelling, schema design, query optimisation, and data integrity.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4472c4" w:space="1" w:sz="6" w:val="single"/>
        </w:pBdr>
        <w:spacing w:after="40" w:before="140" w:lineRule="auto"/>
        <w:rPr/>
      </w:pPr>
      <w:r w:rsidDel="00000000" w:rsidR="00000000" w:rsidRPr="00000000">
        <w:rPr>
          <w:b w:val="1"/>
          <w:bCs w:val="1"/>
          <w:i w:val="0"/>
          <w:iCs w:val="0"/>
          <w:color w:val="4472c4"/>
          <w:sz w:val="20"/>
          <w:szCs w:val="20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" w:before="30" w:lineRule="auto"/>
        <w:rPr/>
      </w:pPr>
      <w:r w:rsidDel="00000000" w:rsidR="00000000" w:rsidRPr="00000000">
        <w:rPr>
          <w:b w:val="1"/>
          <w:bCs w:val="1"/>
          <w:i w:val="0"/>
          <w:iCs w:val="0"/>
          <w:sz w:val="19"/>
          <w:szCs w:val="19"/>
          <w:rtl w:val="0"/>
        </w:rPr>
        <w:t xml:space="preserve">Relational Databases: </w:t>
      </w: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MySQL 8, PostgreSQL, SQLite, H2 Database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0" w:before="30" w:lineRule="auto"/>
        <w:rPr/>
      </w:pPr>
      <w:r w:rsidDel="00000000" w:rsidR="00000000" w:rsidRPr="00000000">
        <w:rPr>
          <w:b w:val="1"/>
          <w:bCs w:val="1"/>
          <w:i w:val="0"/>
          <w:iCs w:val="0"/>
          <w:sz w:val="19"/>
          <w:szCs w:val="19"/>
          <w:rtl w:val="0"/>
        </w:rPr>
        <w:t xml:space="preserve">NoSQL: </w:t>
      </w: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MongoDB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0" w:before="30" w:lineRule="auto"/>
        <w:rPr/>
      </w:pPr>
      <w:r w:rsidDel="00000000" w:rsidR="00000000" w:rsidRPr="00000000">
        <w:rPr>
          <w:b w:val="1"/>
          <w:bCs w:val="1"/>
          <w:i w:val="0"/>
          <w:iCs w:val="0"/>
          <w:sz w:val="19"/>
          <w:szCs w:val="19"/>
          <w:rtl w:val="0"/>
        </w:rPr>
        <w:t xml:space="preserve">ORM &amp; Query: </w:t>
      </w: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JPA/Hibernate, SQL, HQL, Stored Procedures, Indexing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0" w:before="30" w:lineRule="auto"/>
        <w:rPr/>
      </w:pPr>
      <w:r w:rsidDel="00000000" w:rsidR="00000000" w:rsidRPr="00000000">
        <w:rPr>
          <w:b w:val="1"/>
          <w:bCs w:val="1"/>
          <w:i w:val="0"/>
          <w:iCs w:val="0"/>
          <w:sz w:val="19"/>
          <w:szCs w:val="19"/>
          <w:rtl w:val="0"/>
        </w:rPr>
        <w:t xml:space="preserve">Data Streaming: </w:t>
      </w: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Apache Kafka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0" w:before="30" w:lineRule="auto"/>
        <w:rPr/>
      </w:pPr>
      <w:r w:rsidDel="00000000" w:rsidR="00000000" w:rsidRPr="00000000">
        <w:rPr>
          <w:b w:val="1"/>
          <w:bCs w:val="1"/>
          <w:i w:val="0"/>
          <w:iCs w:val="0"/>
          <w:sz w:val="19"/>
          <w:szCs w:val="19"/>
          <w:rtl w:val="0"/>
        </w:rPr>
        <w:t xml:space="preserve">Backend Integration: </w:t>
      </w: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Java 17, Spring Boot, Python, Django, PHP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30" w:before="30" w:lineRule="auto"/>
        <w:rPr/>
      </w:pPr>
      <w:r w:rsidDel="00000000" w:rsidR="00000000" w:rsidRPr="00000000">
        <w:rPr>
          <w:b w:val="1"/>
          <w:bCs w:val="1"/>
          <w:i w:val="0"/>
          <w:iCs w:val="0"/>
          <w:sz w:val="19"/>
          <w:szCs w:val="19"/>
          <w:rtl w:val="0"/>
        </w:rPr>
        <w:t xml:space="preserve">Analytics &amp; BI: </w:t>
      </w: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Data Analysis, Trend Analysis, Business Intelligence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0" w:before="30" w:lineRule="auto"/>
        <w:rPr/>
      </w:pPr>
      <w:r w:rsidDel="00000000" w:rsidR="00000000" w:rsidRPr="00000000">
        <w:rPr>
          <w:b w:val="1"/>
          <w:bCs w:val="1"/>
          <w:i w:val="0"/>
          <w:iCs w:val="0"/>
          <w:sz w:val="19"/>
          <w:szCs w:val="19"/>
          <w:rtl w:val="0"/>
        </w:rPr>
        <w:t xml:space="preserve">Tools &amp; OS: </w:t>
      </w: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Git, Docker, Linux, Postman, Maven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4472c4" w:space="1" w:sz="6" w:val="single"/>
        </w:pBdr>
        <w:spacing w:after="40" w:before="140" w:lineRule="auto"/>
        <w:rPr/>
      </w:pPr>
      <w:r w:rsidDel="00000000" w:rsidR="00000000" w:rsidRPr="00000000">
        <w:rPr>
          <w:b w:val="1"/>
          <w:bCs w:val="1"/>
          <w:i w:val="0"/>
          <w:iCs w:val="0"/>
          <w:color w:val="4472c4"/>
          <w:sz w:val="20"/>
          <w:szCs w:val="20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Data Engineer Virtual Simulation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Deloitte  |  Mar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Performed structured business data analysis and identified trends using analytical frameworks.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Generated data-driven insights and actionable BI reports for client decision-making.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Applied data modelling best practices for interpreting complex multi-source datasets.</w:t>
      </w:r>
    </w:p>
    <w:p w:rsidR="00000000" w:rsidDel="00000000" w:rsidP="00000000" w:rsidRDefault="00000000" w:rsidRPr="00000000" w14:paraId="00000014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Software Engineering Virtual Experience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JPMorgan Chase &amp; Co.  |  Jul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Implemented H2 in-memory database for transactional financial data management.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Integrated Apache Kafka for real-time event-driven data streaming.</w:t>
      </w:r>
    </w:p>
    <w:p w:rsidR="00000000" w:rsidDel="00000000" w:rsidP="00000000" w:rsidRDefault="00000000" w:rsidRPr="00000000" w14:paraId="00000017">
      <w:pPr>
        <w:pBdr>
          <w:bottom w:color="4472c4" w:space="1" w:sz="6" w:val="single"/>
        </w:pBdr>
        <w:spacing w:after="40" w:before="140" w:lineRule="auto"/>
        <w:rPr/>
      </w:pPr>
      <w:r w:rsidDel="00000000" w:rsidR="00000000" w:rsidRPr="00000000">
        <w:rPr>
          <w:b w:val="1"/>
          <w:bCs w:val="1"/>
          <w:i w:val="0"/>
          <w:iCs w:val="0"/>
          <w:color w:val="4472c4"/>
          <w:sz w:val="20"/>
          <w:szCs w:val="20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Smart Legal Case Management System (DB Design)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MySQL 8 | JPA/Hibernate | Spring Boot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Designed a fully normalised MySQL 8 relational schema for cases, hearings, users, and deadlines.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Implemented JPA/Hibernate ORM mappings with optimised HQL queries and indexed foreign keys.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Enforced referential integrity with cascading constraints and transaction management.</w:t>
      </w:r>
    </w:p>
    <w:p w:rsidR="00000000" w:rsidDel="00000000" w:rsidP="00000000" w:rsidRDefault="00000000" w:rsidRPr="00000000" w14:paraId="0000001C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MediSync – Healthcare Analytics Dashboard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MySQL | PHP | JavaScript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Designed patient metrics database schema with structured tables for clinical analytics.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Wrote optimised SQL queries for real-time aggregation and trend reporting dashboards.</w:t>
      </w:r>
    </w:p>
    <w:p w:rsidR="00000000" w:rsidDel="00000000" w:rsidP="00000000" w:rsidRDefault="00000000" w:rsidRPr="00000000" w14:paraId="0000001F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College ERP System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Python | Django | SQLite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Modelled a multi-module SQLite schema covering attendance, timetables, fees, and reporting.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Used Django ORM for efficient query abstraction with role-separated data access layers.</w:t>
      </w:r>
    </w:p>
    <w:p w:rsidR="00000000" w:rsidDel="00000000" w:rsidP="00000000" w:rsidRDefault="00000000" w:rsidRPr="00000000" w14:paraId="00000022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Veer Sahayata – Defence Welfare Portal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PHP | MySQL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Designed a secure MySQL schema for pension records, documents, and user roles with RBAC.</w:t>
      </w:r>
    </w:p>
    <w:p w:rsidR="00000000" w:rsidDel="00000000" w:rsidP="00000000" w:rsidRDefault="00000000" w:rsidRPr="00000000" w14:paraId="00000024">
      <w:pPr>
        <w:pBdr>
          <w:bottom w:color="4472c4" w:space="1" w:sz="6" w:val="single"/>
        </w:pBdr>
        <w:spacing w:after="40" w:before="140" w:lineRule="auto"/>
        <w:rPr/>
      </w:pPr>
      <w:r w:rsidDel="00000000" w:rsidR="00000000" w:rsidRPr="00000000">
        <w:rPr>
          <w:b w:val="1"/>
          <w:bCs w:val="1"/>
          <w:i w:val="0"/>
          <w:iCs w:val="0"/>
          <w:color w:val="4472c4"/>
          <w:sz w:val="20"/>
          <w:szCs w:val="2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MCA – MIT World Peace University, Pune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2025 – 2027  (Pursuing)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BSc Computer Science – Dr. D. Y. Patil Vidyapeeth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2022 – 2025  |  CGPA: 7.89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4472c4" w:space="1" w:sz="6" w:val="single"/>
        </w:pBdr>
        <w:spacing w:after="40" w:before="140" w:lineRule="auto"/>
        <w:rPr/>
      </w:pPr>
      <w:r w:rsidDel="00000000" w:rsidR="00000000" w:rsidRPr="00000000">
        <w:rPr>
          <w:b w:val="1"/>
          <w:bCs w:val="1"/>
          <w:i w:val="0"/>
          <w:iCs w:val="0"/>
          <w:color w:val="4472c4"/>
          <w:sz w:val="20"/>
          <w:szCs w:val="20"/>
          <w:rtl w:val="0"/>
        </w:rPr>
        <w:t xml:space="preserve">CERTIFICATIONS &amp; 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Deloitte – Data Engineer Virtual Simulation Certificate (Mar 2025)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JPMorgan Chase – Software Engineering Virtual Experience Certificate (Jul 2025)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Cisco Networking Academy – Networking Basics Certification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Research Publication – IJRAR (Impact Factor: 7.17) | Automated Waste Separation System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2nd Runner-up – SAVOIR-FAIRE Byte Battle Competition 2024</w:t>
      </w:r>
    </w:p>
    <w:sectPr>
      <w:pgSz w:h="15840" w:w="12240" w:orient="portrait"/>
      <w:pgMar w:bottom="648" w:top="648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19"/>
        <w:szCs w:val="19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